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BAEE2" w14:textId="33A2E68B" w:rsidR="00053CDE" w:rsidRPr="00300B5A" w:rsidRDefault="004708CC">
      <w:pPr>
        <w:rPr>
          <w:lang w:val="en-GB"/>
        </w:rPr>
      </w:pPr>
      <w:r w:rsidRPr="00300B5A">
        <w:rPr>
          <w:noProof/>
          <w:lang w:eastAsia="sl-SI"/>
        </w:rPr>
        <w:drawing>
          <wp:anchor distT="0" distB="0" distL="114300" distR="114300" simplePos="0" relativeHeight="251660288" behindDoc="0" locked="0" layoutInCell="1" allowOverlap="1" wp14:anchorId="248A0085" wp14:editId="7C85F0B3">
            <wp:simplePos x="0" y="0"/>
            <wp:positionH relativeFrom="column">
              <wp:posOffset>5200650</wp:posOffset>
            </wp:positionH>
            <wp:positionV relativeFrom="paragraph">
              <wp:posOffset>0</wp:posOffset>
            </wp:positionV>
            <wp:extent cx="832485" cy="1143000"/>
            <wp:effectExtent l="0" t="0" r="5715"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2485" cy="1143000"/>
                    </a:xfrm>
                    <a:prstGeom prst="rect">
                      <a:avLst/>
                    </a:prstGeom>
                    <a:noFill/>
                  </pic:spPr>
                </pic:pic>
              </a:graphicData>
            </a:graphic>
            <wp14:sizeRelH relativeFrom="margin">
              <wp14:pctWidth>0</wp14:pctWidth>
            </wp14:sizeRelH>
            <wp14:sizeRelV relativeFrom="margin">
              <wp14:pctHeight>0</wp14:pctHeight>
            </wp14:sizeRelV>
          </wp:anchor>
        </w:drawing>
      </w:r>
      <w:r w:rsidRPr="00300B5A">
        <w:rPr>
          <w:noProof/>
          <w:lang w:eastAsia="sl-SI"/>
        </w:rPr>
        <w:drawing>
          <wp:anchor distT="0" distB="0" distL="114300" distR="114300" simplePos="0" relativeHeight="251659264" behindDoc="1" locked="0" layoutInCell="1" allowOverlap="1" wp14:anchorId="65112332" wp14:editId="22FBC1D1">
            <wp:simplePos x="0" y="0"/>
            <wp:positionH relativeFrom="margin">
              <wp:align>left</wp:align>
            </wp:positionH>
            <wp:positionV relativeFrom="paragraph">
              <wp:posOffset>9525</wp:posOffset>
            </wp:positionV>
            <wp:extent cx="1391920" cy="1028700"/>
            <wp:effectExtent l="0" t="0" r="0" b="0"/>
            <wp:wrapTight wrapText="bothSides">
              <wp:wrapPolygon edited="0">
                <wp:start x="0" y="0"/>
                <wp:lineTo x="0" y="21200"/>
                <wp:lineTo x="21285" y="21200"/>
                <wp:lineTo x="21285"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1028700"/>
                    </a:xfrm>
                    <a:prstGeom prst="rect">
                      <a:avLst/>
                    </a:prstGeom>
                  </pic:spPr>
                </pic:pic>
              </a:graphicData>
            </a:graphic>
            <wp14:sizeRelH relativeFrom="margin">
              <wp14:pctWidth>0</wp14:pctWidth>
            </wp14:sizeRelH>
            <wp14:sizeRelV relativeFrom="margin">
              <wp14:pctHeight>0</wp14:pctHeight>
            </wp14:sizeRelV>
          </wp:anchor>
        </w:drawing>
      </w:r>
    </w:p>
    <w:p w14:paraId="00A0CA47" w14:textId="37AA0E7B" w:rsidR="00F43134" w:rsidRPr="00300B5A" w:rsidRDefault="0058676B" w:rsidP="004708CC">
      <w:pPr>
        <w:spacing w:after="0"/>
        <w:jc w:val="center"/>
        <w:rPr>
          <w:b/>
          <w:color w:val="2F5496" w:themeColor="accent5" w:themeShade="BF"/>
          <w:sz w:val="28"/>
          <w:lang w:val="en-GB"/>
        </w:rPr>
      </w:pPr>
      <w:r w:rsidRPr="00300B5A">
        <w:rPr>
          <w:b/>
          <w:color w:val="2F5496" w:themeColor="accent5" w:themeShade="BF"/>
          <w:sz w:val="28"/>
          <w:lang w:val="en-GB"/>
        </w:rPr>
        <w:t xml:space="preserve">EIB </w:t>
      </w:r>
      <w:r w:rsidR="00F61038" w:rsidRPr="00300B5A">
        <w:rPr>
          <w:b/>
          <w:color w:val="2F5496" w:themeColor="accent5" w:themeShade="BF"/>
          <w:sz w:val="28"/>
          <w:lang w:val="en-GB"/>
        </w:rPr>
        <w:t>and</w:t>
      </w:r>
      <w:r w:rsidRPr="00300B5A">
        <w:rPr>
          <w:b/>
          <w:color w:val="2F5496" w:themeColor="accent5" w:themeShade="BF"/>
          <w:sz w:val="28"/>
          <w:lang w:val="en-GB"/>
        </w:rPr>
        <w:t xml:space="preserve"> Elektro Maribor</w:t>
      </w:r>
      <w:r w:rsidR="00F43134" w:rsidRPr="00300B5A">
        <w:rPr>
          <w:b/>
          <w:color w:val="2F5496" w:themeColor="accent5" w:themeShade="BF"/>
          <w:sz w:val="28"/>
          <w:lang w:val="en-GB"/>
        </w:rPr>
        <w:t>:</w:t>
      </w:r>
    </w:p>
    <w:p w14:paraId="337CC5C8" w14:textId="01AB0D58" w:rsidR="0058676B" w:rsidRPr="00300B5A" w:rsidRDefault="00C71C23" w:rsidP="004708CC">
      <w:pPr>
        <w:spacing w:after="0"/>
        <w:jc w:val="center"/>
        <w:rPr>
          <w:b/>
          <w:color w:val="2F5496" w:themeColor="accent5" w:themeShade="BF"/>
          <w:sz w:val="28"/>
          <w:lang w:val="en-GB"/>
        </w:rPr>
      </w:pPr>
      <w:r>
        <w:rPr>
          <w:b/>
          <w:color w:val="2F5496" w:themeColor="accent5" w:themeShade="BF"/>
          <w:sz w:val="28"/>
          <w:lang w:val="en-GB"/>
        </w:rPr>
        <w:t>Support</w:t>
      </w:r>
      <w:r w:rsidR="00300B5A">
        <w:rPr>
          <w:b/>
          <w:color w:val="2F5496" w:themeColor="accent5" w:themeShade="BF"/>
          <w:sz w:val="28"/>
          <w:lang w:val="en-GB"/>
        </w:rPr>
        <w:t xml:space="preserve"> for</w:t>
      </w:r>
      <w:r w:rsidR="00300B5A" w:rsidRPr="00300B5A">
        <w:rPr>
          <w:b/>
          <w:color w:val="2F5496" w:themeColor="accent5" w:themeShade="BF"/>
          <w:sz w:val="28"/>
          <w:lang w:val="en-GB"/>
        </w:rPr>
        <w:t xml:space="preserve"> investment</w:t>
      </w:r>
      <w:r w:rsidR="00300B5A">
        <w:rPr>
          <w:b/>
          <w:color w:val="2F5496" w:themeColor="accent5" w:themeShade="BF"/>
          <w:sz w:val="28"/>
          <w:lang w:val="en-GB"/>
        </w:rPr>
        <w:t>s</w:t>
      </w:r>
      <w:r w:rsidR="00300B5A" w:rsidRPr="00300B5A">
        <w:rPr>
          <w:b/>
          <w:color w:val="2F5496" w:themeColor="accent5" w:themeShade="BF"/>
          <w:sz w:val="28"/>
          <w:lang w:val="en-GB"/>
        </w:rPr>
        <w:t xml:space="preserve"> in sustainable development infrastructure</w:t>
      </w:r>
    </w:p>
    <w:p w14:paraId="54BC6824" w14:textId="77777777" w:rsidR="0058676B" w:rsidRPr="00300B5A" w:rsidRDefault="0058676B">
      <w:pPr>
        <w:rPr>
          <w:lang w:val="en-GB"/>
        </w:rPr>
      </w:pPr>
    </w:p>
    <w:p w14:paraId="5AF4144A" w14:textId="0FFF75A4" w:rsidR="0058676B" w:rsidRPr="00300B5A" w:rsidRDefault="00300B5A" w:rsidP="00191E13">
      <w:pPr>
        <w:spacing w:after="120"/>
        <w:jc w:val="both"/>
        <w:rPr>
          <w:lang w:val="en-GB"/>
        </w:rPr>
      </w:pPr>
      <w:r w:rsidRPr="00300B5A">
        <w:rPr>
          <w:lang w:val="en-GB"/>
        </w:rPr>
        <w:t xml:space="preserve">In the year when Elektro Maribor </w:t>
      </w:r>
      <w:r>
        <w:rPr>
          <w:lang w:val="en-GB"/>
        </w:rPr>
        <w:t>is c</w:t>
      </w:r>
      <w:r w:rsidRPr="00300B5A">
        <w:rPr>
          <w:lang w:val="en-GB"/>
        </w:rPr>
        <w:t xml:space="preserve">elebrating one hundred years since the beginning of the distribution of alternating voltage electricity, a new cooperation agreement was signed with the European Investment Bank </w:t>
      </w:r>
      <w:r>
        <w:rPr>
          <w:lang w:val="en-GB"/>
        </w:rPr>
        <w:t>for</w:t>
      </w:r>
      <w:r w:rsidRPr="00300B5A">
        <w:rPr>
          <w:lang w:val="en-GB"/>
        </w:rPr>
        <w:t xml:space="preserve"> EUR 31 million to finance investments in the electricity distribution network in </w:t>
      </w:r>
      <w:r>
        <w:rPr>
          <w:lang w:val="en-GB"/>
        </w:rPr>
        <w:t xml:space="preserve">the area of North-eastern </w:t>
      </w:r>
      <w:r w:rsidRPr="00300B5A">
        <w:rPr>
          <w:lang w:val="en-GB"/>
        </w:rPr>
        <w:t>Slovenia.</w:t>
      </w:r>
      <w:r w:rsidR="00F43134" w:rsidRPr="00300B5A">
        <w:rPr>
          <w:lang w:val="en-GB"/>
        </w:rPr>
        <w:t xml:space="preserve"> </w:t>
      </w:r>
      <w:r w:rsidRPr="00300B5A">
        <w:rPr>
          <w:lang w:val="en-GB"/>
        </w:rPr>
        <w:t xml:space="preserve">The loan is part of a EUR 81.4 million large investment in the </w:t>
      </w:r>
      <w:r>
        <w:rPr>
          <w:lang w:val="en-GB"/>
        </w:rPr>
        <w:t>reconstruction</w:t>
      </w:r>
      <w:r w:rsidRPr="00300B5A">
        <w:rPr>
          <w:lang w:val="en-GB"/>
        </w:rPr>
        <w:t xml:space="preserve"> and development of the Elektro Maribor</w:t>
      </w:r>
      <w:r>
        <w:rPr>
          <w:lang w:val="en-GB"/>
        </w:rPr>
        <w:t>’s</w:t>
      </w:r>
      <w:r w:rsidRPr="00300B5A">
        <w:rPr>
          <w:lang w:val="en-GB"/>
        </w:rPr>
        <w:t xml:space="preserve"> electricity distribution network over a three-year period.</w:t>
      </w:r>
      <w:r w:rsidR="00193ECD" w:rsidRPr="00300B5A">
        <w:rPr>
          <w:lang w:val="en-GB"/>
        </w:rPr>
        <w:t xml:space="preserve"> </w:t>
      </w:r>
    </w:p>
    <w:p w14:paraId="60BB4FEB" w14:textId="06466A3A" w:rsidR="00AE5F61" w:rsidRPr="00300B5A" w:rsidRDefault="004F23D8" w:rsidP="00191E13">
      <w:pPr>
        <w:spacing w:after="120"/>
        <w:jc w:val="both"/>
        <w:rPr>
          <w:rStyle w:val="Intenzivenpoudarek"/>
          <w:lang w:val="en-GB"/>
        </w:rPr>
      </w:pPr>
      <w:r>
        <w:rPr>
          <w:rStyle w:val="Intenzivenpoudarek"/>
          <w:lang w:val="en-GB"/>
        </w:rPr>
        <w:t xml:space="preserve">Current </w:t>
      </w:r>
      <w:r w:rsidRPr="004F23D8">
        <w:rPr>
          <w:rStyle w:val="Intenzivenpoudarek"/>
          <w:lang w:val="en-GB"/>
        </w:rPr>
        <w:t>cooperation between the European Investment Bank and Elektro Maribor</w:t>
      </w:r>
    </w:p>
    <w:p w14:paraId="4F9CAD70" w14:textId="5F5B0A80" w:rsidR="00333A10" w:rsidRPr="00300B5A" w:rsidRDefault="00333A10" w:rsidP="00191E13">
      <w:pPr>
        <w:spacing w:after="120"/>
        <w:jc w:val="both"/>
        <w:rPr>
          <w:lang w:val="en-GB"/>
        </w:rPr>
      </w:pPr>
      <w:r w:rsidRPr="00300B5A">
        <w:rPr>
          <w:lang w:val="en-GB"/>
        </w:rPr>
        <w:t xml:space="preserve">Elektro Maribor </w:t>
      </w:r>
      <w:r w:rsidR="004F23D8">
        <w:rPr>
          <w:lang w:val="en-GB"/>
        </w:rPr>
        <w:t>and the European Investment Bank have been cooperating very successfully since 2015.</w:t>
      </w:r>
      <w:r w:rsidRPr="00300B5A">
        <w:rPr>
          <w:lang w:val="en-GB"/>
        </w:rPr>
        <w:t xml:space="preserve"> </w:t>
      </w:r>
      <w:r w:rsidR="004F23D8" w:rsidRPr="004F23D8">
        <w:rPr>
          <w:lang w:val="en-GB"/>
        </w:rPr>
        <w:t>Also</w:t>
      </w:r>
      <w:r w:rsidR="004F23D8">
        <w:rPr>
          <w:lang w:val="en-GB"/>
        </w:rPr>
        <w:t>,</w:t>
      </w:r>
      <w:r w:rsidR="004F23D8" w:rsidRPr="004F23D8">
        <w:rPr>
          <w:lang w:val="en-GB"/>
        </w:rPr>
        <w:t xml:space="preserve"> with the help of EIB funds, Elektro Maribor </w:t>
      </w:r>
      <w:r w:rsidR="004F23D8">
        <w:rPr>
          <w:lang w:val="en-GB"/>
        </w:rPr>
        <w:t>during</w:t>
      </w:r>
      <w:r w:rsidR="004F23D8" w:rsidRPr="004F23D8">
        <w:rPr>
          <w:lang w:val="en-GB"/>
        </w:rPr>
        <w:t xml:space="preserve"> th</w:t>
      </w:r>
      <w:r w:rsidR="004F23D8">
        <w:rPr>
          <w:lang w:val="en-GB"/>
        </w:rPr>
        <w:t>at</w:t>
      </w:r>
      <w:r w:rsidR="004F23D8" w:rsidRPr="004F23D8">
        <w:rPr>
          <w:lang w:val="en-GB"/>
        </w:rPr>
        <w:t xml:space="preserve"> time:</w:t>
      </w:r>
    </w:p>
    <w:p w14:paraId="48B684D1" w14:textId="3A1C13F6" w:rsidR="00272641" w:rsidRPr="00300B5A" w:rsidRDefault="004F23D8" w:rsidP="00191E13">
      <w:pPr>
        <w:pStyle w:val="Odstavekseznama"/>
        <w:numPr>
          <w:ilvl w:val="0"/>
          <w:numId w:val="1"/>
        </w:numPr>
        <w:spacing w:after="120"/>
        <w:jc w:val="both"/>
        <w:rPr>
          <w:lang w:val="en-GB"/>
        </w:rPr>
      </w:pPr>
      <w:r>
        <w:rPr>
          <w:lang w:val="en-GB"/>
        </w:rPr>
        <w:t>Increased the level of network robustness by</w:t>
      </w:r>
      <w:r w:rsidR="0050688F" w:rsidRPr="00300B5A">
        <w:rPr>
          <w:lang w:val="en-GB"/>
        </w:rPr>
        <w:t xml:space="preserve"> 6</w:t>
      </w:r>
      <w:r>
        <w:rPr>
          <w:lang w:val="en-GB"/>
        </w:rPr>
        <w:t>.</w:t>
      </w:r>
      <w:r w:rsidR="0050688F" w:rsidRPr="00300B5A">
        <w:rPr>
          <w:lang w:val="en-GB"/>
        </w:rPr>
        <w:t xml:space="preserve">6 </w:t>
      </w:r>
      <w:r>
        <w:rPr>
          <w:lang w:val="en-GB"/>
        </w:rPr>
        <w:t>percentage points, namely to 71.5</w:t>
      </w:r>
      <w:r w:rsidR="006C1771">
        <w:rPr>
          <w:lang w:val="en-GB"/>
        </w:rPr>
        <w:t xml:space="preserve"> </w:t>
      </w:r>
      <w:r>
        <w:rPr>
          <w:lang w:val="en-GB"/>
        </w:rPr>
        <w:t>%</w:t>
      </w:r>
      <w:r w:rsidR="0050688F" w:rsidRPr="00300B5A">
        <w:rPr>
          <w:lang w:val="en-GB"/>
        </w:rPr>
        <w:t xml:space="preserve">. </w:t>
      </w:r>
      <w:r w:rsidRPr="004F23D8">
        <w:rPr>
          <w:lang w:val="en-GB"/>
        </w:rPr>
        <w:t>The length of the overhead uninsulated network decreased by 930 km, while the length of the underground network and overhead i</w:t>
      </w:r>
      <w:r>
        <w:rPr>
          <w:lang w:val="en-GB"/>
        </w:rPr>
        <w:t>nsu</w:t>
      </w:r>
      <w:r w:rsidRPr="004F23D8">
        <w:rPr>
          <w:lang w:val="en-GB"/>
        </w:rPr>
        <w:t>lated network increased by 1,360 km</w:t>
      </w:r>
      <w:r w:rsidR="0050688F" w:rsidRPr="00300B5A">
        <w:rPr>
          <w:lang w:val="en-GB"/>
        </w:rPr>
        <w:t>.</w:t>
      </w:r>
    </w:p>
    <w:p w14:paraId="1D122BAE" w14:textId="212B33FC" w:rsidR="0050688F" w:rsidRPr="00300B5A" w:rsidRDefault="004F23D8" w:rsidP="00191E13">
      <w:pPr>
        <w:pStyle w:val="Odstavekseznama"/>
        <w:numPr>
          <w:ilvl w:val="0"/>
          <w:numId w:val="1"/>
        </w:numPr>
        <w:spacing w:after="120"/>
        <w:jc w:val="both"/>
        <w:rPr>
          <w:lang w:val="en-GB"/>
        </w:rPr>
      </w:pPr>
      <w:r>
        <w:rPr>
          <w:lang w:val="en-GB"/>
        </w:rPr>
        <w:t>Increased the network strength, also by building new transformer stations.</w:t>
      </w:r>
    </w:p>
    <w:p w14:paraId="5D227F50" w14:textId="6236A566" w:rsidR="0050688F" w:rsidRPr="00300B5A" w:rsidRDefault="004F23D8" w:rsidP="00191E13">
      <w:pPr>
        <w:pStyle w:val="Odstavekseznama"/>
        <w:numPr>
          <w:ilvl w:val="0"/>
          <w:numId w:val="1"/>
        </w:numPr>
        <w:spacing w:after="120"/>
        <w:jc w:val="both"/>
        <w:rPr>
          <w:lang w:val="en-GB"/>
        </w:rPr>
      </w:pPr>
      <w:r>
        <w:rPr>
          <w:lang w:val="en-GB"/>
        </w:rPr>
        <w:t>Increased the number of grid-integrated renewable energy sources by 118</w:t>
      </w:r>
      <w:r w:rsidR="006C1771">
        <w:rPr>
          <w:lang w:val="en-GB"/>
        </w:rPr>
        <w:t xml:space="preserve"> </w:t>
      </w:r>
      <w:r>
        <w:rPr>
          <w:lang w:val="en-GB"/>
        </w:rPr>
        <w:t xml:space="preserve">%, namely from 1,315 to </w:t>
      </w:r>
      <w:r w:rsidR="0050688F" w:rsidRPr="00300B5A">
        <w:rPr>
          <w:lang w:val="en-GB"/>
        </w:rPr>
        <w:t>2</w:t>
      </w:r>
      <w:r>
        <w:rPr>
          <w:lang w:val="en-GB"/>
        </w:rPr>
        <w:t>,</w:t>
      </w:r>
      <w:r w:rsidR="0050688F" w:rsidRPr="00300B5A">
        <w:rPr>
          <w:lang w:val="en-GB"/>
        </w:rPr>
        <w:t xml:space="preserve">874. </w:t>
      </w:r>
      <w:r w:rsidRPr="004F23D8">
        <w:rPr>
          <w:lang w:val="en-GB"/>
        </w:rPr>
        <w:t xml:space="preserve">During this time, it </w:t>
      </w:r>
      <w:r w:rsidR="00793CCC">
        <w:rPr>
          <w:lang w:val="en-GB"/>
        </w:rPr>
        <w:t>performed grid-integration of</w:t>
      </w:r>
      <w:r w:rsidRPr="004F23D8">
        <w:rPr>
          <w:lang w:val="en-GB"/>
        </w:rPr>
        <w:t xml:space="preserve"> 23 MW small, </w:t>
      </w:r>
      <w:r w:rsidR="00793CCC">
        <w:rPr>
          <w:lang w:val="en-GB"/>
        </w:rPr>
        <w:t>predominantly</w:t>
      </w:r>
      <w:r w:rsidRPr="004F23D8">
        <w:rPr>
          <w:lang w:val="en-GB"/>
        </w:rPr>
        <w:t xml:space="preserve"> solar power plants</w:t>
      </w:r>
      <w:r w:rsidR="0050688F" w:rsidRPr="00300B5A">
        <w:rPr>
          <w:lang w:val="en-GB"/>
        </w:rPr>
        <w:t xml:space="preserve">. </w:t>
      </w:r>
    </w:p>
    <w:p w14:paraId="0F7AF662" w14:textId="4B8D83C2" w:rsidR="008255BB" w:rsidRPr="00300B5A" w:rsidRDefault="00793CCC" w:rsidP="00191E13">
      <w:pPr>
        <w:pStyle w:val="Odstavekseznama"/>
        <w:numPr>
          <w:ilvl w:val="0"/>
          <w:numId w:val="1"/>
        </w:numPr>
        <w:spacing w:after="120"/>
        <w:jc w:val="both"/>
        <w:rPr>
          <w:lang w:val="en-GB"/>
        </w:rPr>
      </w:pPr>
      <w:r>
        <w:rPr>
          <w:lang w:val="en-GB"/>
        </w:rPr>
        <w:t>Increased the reliability of the high voltage network by investing in significant high-voltage energy facilities</w:t>
      </w:r>
      <w:r w:rsidR="00303EF9" w:rsidRPr="00300B5A">
        <w:rPr>
          <w:lang w:val="en-GB"/>
        </w:rPr>
        <w:t>.</w:t>
      </w:r>
      <w:r w:rsidR="008255BB" w:rsidRPr="00300B5A">
        <w:rPr>
          <w:lang w:val="en-GB"/>
        </w:rPr>
        <w:t xml:space="preserve"> </w:t>
      </w:r>
    </w:p>
    <w:p w14:paraId="7F4DDD61" w14:textId="0BACA5BB" w:rsidR="008255BB" w:rsidRPr="00300B5A" w:rsidRDefault="006C1771" w:rsidP="00191E13">
      <w:pPr>
        <w:pStyle w:val="Odstavekseznama"/>
        <w:numPr>
          <w:ilvl w:val="0"/>
          <w:numId w:val="1"/>
        </w:numPr>
        <w:spacing w:after="120"/>
        <w:jc w:val="both"/>
        <w:rPr>
          <w:lang w:val="en-GB"/>
        </w:rPr>
      </w:pPr>
      <w:r>
        <w:rPr>
          <w:lang w:val="en-GB"/>
        </w:rPr>
        <w:t>Reduced n</w:t>
      </w:r>
      <w:r w:rsidR="00793CCC">
        <w:rPr>
          <w:lang w:val="en-GB"/>
        </w:rPr>
        <w:t>etwork losses by more than</w:t>
      </w:r>
      <w:r w:rsidR="00272641" w:rsidRPr="00300B5A">
        <w:rPr>
          <w:lang w:val="en-GB"/>
        </w:rPr>
        <w:t xml:space="preserve"> 7%</w:t>
      </w:r>
      <w:r w:rsidR="0050688F" w:rsidRPr="00300B5A">
        <w:rPr>
          <w:lang w:val="en-GB"/>
        </w:rPr>
        <w:t>.</w:t>
      </w:r>
    </w:p>
    <w:p w14:paraId="6932DBBB" w14:textId="7B418E54" w:rsidR="00B16526" w:rsidRPr="00300B5A" w:rsidRDefault="00793CCC" w:rsidP="00191E13">
      <w:pPr>
        <w:spacing w:after="120"/>
        <w:jc w:val="both"/>
        <w:rPr>
          <w:lang w:val="en-GB"/>
        </w:rPr>
      </w:pPr>
      <w:r w:rsidRPr="00793CCC">
        <w:rPr>
          <w:lang w:val="en-GB"/>
        </w:rPr>
        <w:t xml:space="preserve">In the past five years, the company </w:t>
      </w:r>
      <w:r>
        <w:rPr>
          <w:lang w:val="en-GB"/>
        </w:rPr>
        <w:t>realised</w:t>
      </w:r>
      <w:r w:rsidRPr="00793CCC">
        <w:rPr>
          <w:lang w:val="en-GB"/>
        </w:rPr>
        <w:t xml:space="preserve"> </w:t>
      </w:r>
      <w:r>
        <w:rPr>
          <w:lang w:val="en-GB"/>
        </w:rPr>
        <w:t xml:space="preserve">EUR </w:t>
      </w:r>
      <w:r w:rsidRPr="00793CCC">
        <w:rPr>
          <w:lang w:val="en-GB"/>
        </w:rPr>
        <w:t>146 million of investments</w:t>
      </w:r>
      <w:r>
        <w:rPr>
          <w:lang w:val="en-GB"/>
        </w:rPr>
        <w:t xml:space="preserve"> in assets</w:t>
      </w:r>
      <w:r w:rsidR="00B16526" w:rsidRPr="00300B5A">
        <w:rPr>
          <w:lang w:val="en-GB"/>
        </w:rPr>
        <w:t xml:space="preserve">. </w:t>
      </w:r>
      <w:r w:rsidRPr="00793CCC">
        <w:rPr>
          <w:lang w:val="en-GB"/>
        </w:rPr>
        <w:t xml:space="preserve">The company operated successfully and generated a net profit, which was </w:t>
      </w:r>
      <w:r>
        <w:rPr>
          <w:lang w:val="en-GB"/>
        </w:rPr>
        <w:t>predominantl</w:t>
      </w:r>
      <w:r w:rsidRPr="00793CCC">
        <w:rPr>
          <w:lang w:val="en-GB"/>
        </w:rPr>
        <w:t xml:space="preserve">y </w:t>
      </w:r>
      <w:r>
        <w:rPr>
          <w:lang w:val="en-GB"/>
        </w:rPr>
        <w:t>earmarked for financing</w:t>
      </w:r>
      <w:r w:rsidRPr="00793CCC">
        <w:rPr>
          <w:lang w:val="en-GB"/>
        </w:rPr>
        <w:t xml:space="preserve"> investments in electricity infrastructure.</w:t>
      </w:r>
      <w:r w:rsidR="00303EF9" w:rsidRPr="00300B5A">
        <w:rPr>
          <w:lang w:val="en-GB"/>
        </w:rPr>
        <w:t xml:space="preserve"> </w:t>
      </w:r>
      <w:r w:rsidRPr="00793CCC">
        <w:rPr>
          <w:lang w:val="en-GB"/>
        </w:rPr>
        <w:t>In this way, the company provided about two</w:t>
      </w:r>
      <w:r w:rsidR="00935942">
        <w:rPr>
          <w:lang w:val="en-GB"/>
        </w:rPr>
        <w:t>-</w:t>
      </w:r>
      <w:r w:rsidRPr="00793CCC">
        <w:rPr>
          <w:lang w:val="en-GB"/>
        </w:rPr>
        <w:t>thirds of the necessary resources for investments with its own resources.</w:t>
      </w:r>
      <w:r w:rsidR="00303EF9" w:rsidRPr="00300B5A">
        <w:rPr>
          <w:lang w:val="en-GB"/>
        </w:rPr>
        <w:t xml:space="preserve"> </w:t>
      </w:r>
      <w:r w:rsidRPr="00793CCC">
        <w:rPr>
          <w:lang w:val="en-GB"/>
        </w:rPr>
        <w:t xml:space="preserve">The loan from the European Investment Bank </w:t>
      </w:r>
      <w:r>
        <w:rPr>
          <w:lang w:val="en-GB"/>
        </w:rPr>
        <w:t>for</w:t>
      </w:r>
      <w:r w:rsidRPr="00793CCC">
        <w:rPr>
          <w:lang w:val="en-GB"/>
        </w:rPr>
        <w:t xml:space="preserve"> EUR 34 million significantly contributed to the increase in the volume of investments necessary for a reliable and quality supply of electricity to the population and the economy.</w:t>
      </w:r>
    </w:p>
    <w:p w14:paraId="15865EEA" w14:textId="1B433E5C" w:rsidR="00AE5F61" w:rsidRPr="00300B5A" w:rsidRDefault="00E56E8A" w:rsidP="00191E13">
      <w:pPr>
        <w:spacing w:after="120"/>
        <w:jc w:val="both"/>
        <w:rPr>
          <w:lang w:val="en-GB"/>
        </w:rPr>
      </w:pPr>
      <w:r w:rsidRPr="00E56E8A">
        <w:rPr>
          <w:lang w:val="en-GB"/>
        </w:rPr>
        <w:t>Cooperation with the European Investment Bank represents an additional challenge for the company also due to high expectations regarding business performance</w:t>
      </w:r>
      <w:r w:rsidR="00B16526" w:rsidRPr="00300B5A">
        <w:rPr>
          <w:lang w:val="en-GB"/>
        </w:rPr>
        <w:t xml:space="preserve">. </w:t>
      </w:r>
      <w:r w:rsidRPr="00E56E8A">
        <w:rPr>
          <w:lang w:val="en-GB"/>
        </w:rPr>
        <w:t xml:space="preserve">Due to </w:t>
      </w:r>
      <w:r>
        <w:rPr>
          <w:lang w:val="en-GB"/>
        </w:rPr>
        <w:t>considerable</w:t>
      </w:r>
      <w:r w:rsidRPr="00E56E8A">
        <w:rPr>
          <w:lang w:val="en-GB"/>
        </w:rPr>
        <w:t xml:space="preserve"> engagement of employees and due to </w:t>
      </w:r>
      <w:r>
        <w:rPr>
          <w:lang w:val="en-GB"/>
        </w:rPr>
        <w:t>diligent</w:t>
      </w:r>
      <w:r w:rsidRPr="00E56E8A">
        <w:rPr>
          <w:lang w:val="en-GB"/>
        </w:rPr>
        <w:t xml:space="preserve"> stakeholders, Elektro Maribor operates very successfully and also </w:t>
      </w:r>
      <w:r>
        <w:rPr>
          <w:lang w:val="en-GB"/>
        </w:rPr>
        <w:t>fully complies with</w:t>
      </w:r>
      <w:r w:rsidRPr="00E56E8A">
        <w:rPr>
          <w:lang w:val="en-GB"/>
        </w:rPr>
        <w:t xml:space="preserve"> all financial commitments</w:t>
      </w:r>
      <w:r w:rsidR="000923CC" w:rsidRPr="00300B5A">
        <w:rPr>
          <w:lang w:val="en-GB"/>
        </w:rPr>
        <w:t>.</w:t>
      </w:r>
    </w:p>
    <w:p w14:paraId="0CEA65C6" w14:textId="63AC3F19" w:rsidR="00E56E8A" w:rsidRDefault="00E56E8A" w:rsidP="00191E13">
      <w:pPr>
        <w:spacing w:after="120"/>
        <w:jc w:val="both"/>
        <w:rPr>
          <w:rStyle w:val="Intenzivenpoudarek"/>
          <w:lang w:val="en-GB"/>
        </w:rPr>
      </w:pPr>
      <w:r w:rsidRPr="00E56E8A">
        <w:rPr>
          <w:rStyle w:val="Intenzivenpoudarek"/>
          <w:lang w:val="en-GB"/>
        </w:rPr>
        <w:t>Importance of investments in electricity distribution networks</w:t>
      </w:r>
    </w:p>
    <w:p w14:paraId="4D5235E9" w14:textId="3A66EDBA" w:rsidR="000923CC" w:rsidRPr="00300B5A" w:rsidRDefault="00E56E8A" w:rsidP="00191E13">
      <w:pPr>
        <w:spacing w:after="120"/>
        <w:jc w:val="both"/>
        <w:rPr>
          <w:lang w:val="en-GB"/>
        </w:rPr>
      </w:pPr>
      <w:r w:rsidRPr="00E56E8A">
        <w:rPr>
          <w:lang w:val="en-GB"/>
        </w:rPr>
        <w:t xml:space="preserve">Investments in electricity distribution networks are important </w:t>
      </w:r>
      <w:r w:rsidR="00915AC7">
        <w:rPr>
          <w:lang w:val="en-GB"/>
        </w:rPr>
        <w:t>because</w:t>
      </w:r>
      <w:r w:rsidRPr="00E56E8A">
        <w:rPr>
          <w:lang w:val="en-GB"/>
        </w:rPr>
        <w:t xml:space="preserve"> of users, the population, the economy and also local communities</w:t>
      </w:r>
      <w:r w:rsidR="000923CC" w:rsidRPr="00300B5A">
        <w:rPr>
          <w:lang w:val="en-GB"/>
        </w:rPr>
        <w:t xml:space="preserve">.  </w:t>
      </w:r>
      <w:r w:rsidR="00915AC7" w:rsidRPr="00915AC7">
        <w:rPr>
          <w:lang w:val="en-GB"/>
        </w:rPr>
        <w:t xml:space="preserve">Due to their needs, it is necessary to </w:t>
      </w:r>
      <w:r w:rsidR="00935942">
        <w:rPr>
          <w:lang w:val="en-GB"/>
        </w:rPr>
        <w:t>reinforce</w:t>
      </w:r>
      <w:r w:rsidR="00915AC7" w:rsidRPr="00915AC7">
        <w:rPr>
          <w:lang w:val="en-GB"/>
        </w:rPr>
        <w:t xml:space="preserve"> strength, robustness and </w:t>
      </w:r>
      <w:r w:rsidR="00915AC7">
        <w:rPr>
          <w:lang w:val="en-GB"/>
        </w:rPr>
        <w:t>smartness</w:t>
      </w:r>
      <w:r w:rsidR="00915AC7" w:rsidRPr="00915AC7">
        <w:rPr>
          <w:lang w:val="en-GB"/>
        </w:rPr>
        <w:t xml:space="preserve"> of electricity distribution networks in particular:</w:t>
      </w:r>
    </w:p>
    <w:p w14:paraId="65EB0362" w14:textId="6C906F99" w:rsidR="000923CC" w:rsidRPr="00300B5A" w:rsidRDefault="00915AC7" w:rsidP="00191E13">
      <w:pPr>
        <w:pStyle w:val="Odstavekseznama"/>
        <w:numPr>
          <w:ilvl w:val="0"/>
          <w:numId w:val="2"/>
        </w:numPr>
        <w:spacing w:after="120"/>
        <w:jc w:val="both"/>
        <w:rPr>
          <w:lang w:val="en-GB"/>
        </w:rPr>
      </w:pPr>
      <w:r w:rsidRPr="00915AC7">
        <w:rPr>
          <w:lang w:val="en-GB"/>
        </w:rPr>
        <w:lastRenderedPageBreak/>
        <w:t xml:space="preserve">Users are constantly connecting new devices and sources (heat pumps, air conditioners, small power plants, induction hobs and </w:t>
      </w:r>
      <w:r>
        <w:rPr>
          <w:lang w:val="en-GB"/>
        </w:rPr>
        <w:t>already</w:t>
      </w:r>
      <w:r w:rsidRPr="00915AC7">
        <w:rPr>
          <w:lang w:val="en-GB"/>
        </w:rPr>
        <w:t xml:space="preserve"> electric vehicles</w:t>
      </w:r>
      <w:r>
        <w:rPr>
          <w:lang w:val="en-GB"/>
        </w:rPr>
        <w:t xml:space="preserve"> as well</w:t>
      </w:r>
      <w:r w:rsidRPr="00915AC7">
        <w:rPr>
          <w:lang w:val="en-GB"/>
        </w:rPr>
        <w:t xml:space="preserve">), </w:t>
      </w:r>
      <w:r>
        <w:rPr>
          <w:lang w:val="en-GB"/>
        </w:rPr>
        <w:t>therefore,</w:t>
      </w:r>
      <w:r w:rsidRPr="00915AC7">
        <w:rPr>
          <w:lang w:val="en-GB"/>
        </w:rPr>
        <w:t xml:space="preserve"> the network </w:t>
      </w:r>
      <w:r>
        <w:rPr>
          <w:lang w:val="en-GB"/>
        </w:rPr>
        <w:t>must</w:t>
      </w:r>
      <w:r w:rsidRPr="00915AC7">
        <w:rPr>
          <w:lang w:val="en-GB"/>
        </w:rPr>
        <w:t xml:space="preserve"> be strengthened all the time (only in 2019, the connected </w:t>
      </w:r>
      <w:r>
        <w:rPr>
          <w:lang w:val="en-GB"/>
        </w:rPr>
        <w:t>load</w:t>
      </w:r>
      <w:r w:rsidRPr="00915AC7">
        <w:rPr>
          <w:lang w:val="en-GB"/>
        </w:rPr>
        <w:t xml:space="preserve"> of user</w:t>
      </w:r>
      <w:r w:rsidR="00B5135F">
        <w:rPr>
          <w:lang w:val="en-GB"/>
        </w:rPr>
        <w:t>s’</w:t>
      </w:r>
      <w:r w:rsidRPr="00915AC7">
        <w:rPr>
          <w:lang w:val="en-GB"/>
        </w:rPr>
        <w:t xml:space="preserve"> meter points increased by 25 MW</w:t>
      </w:r>
      <w:r w:rsidR="000923CC" w:rsidRPr="00300B5A">
        <w:rPr>
          <w:lang w:val="en-GB"/>
        </w:rPr>
        <w:t xml:space="preserve">). </w:t>
      </w:r>
    </w:p>
    <w:p w14:paraId="03EDBB58" w14:textId="2DDC87F2" w:rsidR="000923CC" w:rsidRPr="00300B5A" w:rsidRDefault="00B5135F" w:rsidP="00191E13">
      <w:pPr>
        <w:pStyle w:val="Odstavekseznama"/>
        <w:numPr>
          <w:ilvl w:val="0"/>
          <w:numId w:val="2"/>
        </w:numPr>
        <w:spacing w:after="120"/>
        <w:jc w:val="both"/>
        <w:rPr>
          <w:lang w:val="en-GB"/>
        </w:rPr>
      </w:pPr>
      <w:r w:rsidRPr="00B5135F">
        <w:rPr>
          <w:lang w:val="en-GB"/>
        </w:rPr>
        <w:t xml:space="preserve">Due to more frequent </w:t>
      </w:r>
      <w:r>
        <w:rPr>
          <w:lang w:val="en-GB"/>
        </w:rPr>
        <w:t>weather</w:t>
      </w:r>
      <w:r w:rsidRPr="00B5135F">
        <w:rPr>
          <w:lang w:val="en-GB"/>
        </w:rPr>
        <w:t xml:space="preserve"> disasters (for example, ice</w:t>
      </w:r>
      <w:r>
        <w:rPr>
          <w:lang w:val="en-GB"/>
        </w:rPr>
        <w:t xml:space="preserve"> damage</w:t>
      </w:r>
      <w:r w:rsidRPr="00B5135F">
        <w:rPr>
          <w:lang w:val="en-GB"/>
        </w:rPr>
        <w:t xml:space="preserve"> in 2014, wind </w:t>
      </w:r>
      <w:r>
        <w:rPr>
          <w:lang w:val="en-GB"/>
        </w:rPr>
        <w:t xml:space="preserve">damage </w:t>
      </w:r>
      <w:r w:rsidRPr="00B5135F">
        <w:rPr>
          <w:lang w:val="en-GB"/>
        </w:rPr>
        <w:t>in 2018 and 2019, weather front in February 2020), it is necessary to increase the network robustness, especially by cabling low and medium voltage lines.</w:t>
      </w:r>
      <w:r w:rsidR="000923CC" w:rsidRPr="00300B5A">
        <w:rPr>
          <w:lang w:val="en-GB"/>
        </w:rPr>
        <w:t xml:space="preserve"> </w:t>
      </w:r>
    </w:p>
    <w:p w14:paraId="5238D24B" w14:textId="4A75282F" w:rsidR="000923CC" w:rsidRPr="00300B5A" w:rsidRDefault="00B5135F" w:rsidP="00191E13">
      <w:pPr>
        <w:pStyle w:val="Odstavekseznama"/>
        <w:numPr>
          <w:ilvl w:val="0"/>
          <w:numId w:val="2"/>
        </w:numPr>
        <w:spacing w:after="120"/>
        <w:jc w:val="both"/>
        <w:rPr>
          <w:lang w:val="en-GB"/>
        </w:rPr>
      </w:pPr>
      <w:r w:rsidRPr="00B5135F">
        <w:rPr>
          <w:lang w:val="en-GB"/>
        </w:rPr>
        <w:t xml:space="preserve">Local communities are building business zones that often require </w:t>
      </w:r>
      <w:r>
        <w:rPr>
          <w:lang w:val="en-GB"/>
        </w:rPr>
        <w:t>installation of new lines</w:t>
      </w:r>
      <w:r w:rsidRPr="00B5135F">
        <w:rPr>
          <w:lang w:val="en-GB"/>
        </w:rPr>
        <w:t xml:space="preserve"> and </w:t>
      </w:r>
      <w:r>
        <w:rPr>
          <w:lang w:val="en-GB"/>
        </w:rPr>
        <w:t xml:space="preserve">set up of </w:t>
      </w:r>
      <w:r w:rsidRPr="00B5135F">
        <w:rPr>
          <w:lang w:val="en-GB"/>
        </w:rPr>
        <w:t>transformer stations to enable economic development and creation</w:t>
      </w:r>
      <w:r>
        <w:rPr>
          <w:lang w:val="en-GB"/>
        </w:rPr>
        <w:t xml:space="preserve"> of new jobs</w:t>
      </w:r>
      <w:r w:rsidRPr="00B5135F">
        <w:rPr>
          <w:lang w:val="en-GB"/>
        </w:rPr>
        <w:t>.</w:t>
      </w:r>
      <w:r w:rsidR="000923CC" w:rsidRPr="00300B5A">
        <w:rPr>
          <w:lang w:val="en-GB"/>
        </w:rPr>
        <w:t xml:space="preserve"> </w:t>
      </w:r>
    </w:p>
    <w:p w14:paraId="68E87158" w14:textId="3DAB65D8" w:rsidR="000923CC" w:rsidRPr="00300B5A" w:rsidRDefault="00BF13CE" w:rsidP="00191E13">
      <w:pPr>
        <w:pStyle w:val="Odstavekseznama"/>
        <w:numPr>
          <w:ilvl w:val="0"/>
          <w:numId w:val="2"/>
        </w:numPr>
        <w:spacing w:after="120"/>
        <w:jc w:val="both"/>
        <w:rPr>
          <w:lang w:val="en-GB"/>
        </w:rPr>
      </w:pPr>
      <w:r w:rsidRPr="00BF13CE">
        <w:rPr>
          <w:lang w:val="en-GB"/>
        </w:rPr>
        <w:t xml:space="preserve">Due to the </w:t>
      </w:r>
      <w:r w:rsidR="00A54F95">
        <w:rPr>
          <w:lang w:val="en-GB"/>
        </w:rPr>
        <w:t>increasing</w:t>
      </w:r>
      <w:r w:rsidRPr="00BF13CE">
        <w:rPr>
          <w:lang w:val="en-GB"/>
        </w:rPr>
        <w:t xml:space="preserve"> number of small power plants (</w:t>
      </w:r>
      <w:r w:rsidR="00A54F95">
        <w:rPr>
          <w:lang w:val="en-GB"/>
        </w:rPr>
        <w:t xml:space="preserve">in 2019, </w:t>
      </w:r>
      <w:r w:rsidRPr="00BF13CE">
        <w:rPr>
          <w:lang w:val="en-GB"/>
        </w:rPr>
        <w:t>their number increased by 42</w:t>
      </w:r>
      <w:r w:rsidR="006C1771">
        <w:rPr>
          <w:lang w:val="en-GB"/>
        </w:rPr>
        <w:t xml:space="preserve"> </w:t>
      </w:r>
      <w:r w:rsidRPr="00BF13CE">
        <w:rPr>
          <w:lang w:val="en-GB"/>
        </w:rPr>
        <w:t xml:space="preserve">%) and the need to provide new services, it is necessary to install elements of advanced networks that will </w:t>
      </w:r>
      <w:r w:rsidR="00A54F95">
        <w:rPr>
          <w:lang w:val="en-GB"/>
        </w:rPr>
        <w:t>allow</w:t>
      </w:r>
      <w:r w:rsidRPr="00BF13CE">
        <w:rPr>
          <w:lang w:val="en-GB"/>
        </w:rPr>
        <w:t xml:space="preserve"> the adjustment of consumption and production</w:t>
      </w:r>
      <w:r w:rsidR="000923CC" w:rsidRPr="00300B5A">
        <w:rPr>
          <w:lang w:val="en-GB"/>
        </w:rPr>
        <w:t>.</w:t>
      </w:r>
    </w:p>
    <w:p w14:paraId="38511E9A" w14:textId="13C67155" w:rsidR="00AE5F61" w:rsidRPr="00300B5A" w:rsidRDefault="00A54F95" w:rsidP="00191E13">
      <w:pPr>
        <w:spacing w:after="120"/>
        <w:jc w:val="both"/>
        <w:rPr>
          <w:lang w:val="en-GB"/>
        </w:rPr>
      </w:pPr>
      <w:r w:rsidRPr="00A54F95">
        <w:rPr>
          <w:lang w:val="en-GB"/>
        </w:rPr>
        <w:t>Investments in the electricity networks are also important because of the multiplier effect</w:t>
      </w:r>
      <w:r>
        <w:rPr>
          <w:lang w:val="en-GB"/>
        </w:rPr>
        <w:t>s</w:t>
      </w:r>
      <w:r w:rsidR="00AE5F61" w:rsidRPr="00300B5A">
        <w:rPr>
          <w:lang w:val="en-GB"/>
        </w:rPr>
        <w:t xml:space="preserve">. </w:t>
      </w:r>
      <w:r w:rsidRPr="00A54F95">
        <w:rPr>
          <w:lang w:val="en-GB"/>
        </w:rPr>
        <w:t xml:space="preserve">Most countries </w:t>
      </w:r>
      <w:r>
        <w:rPr>
          <w:lang w:val="en-GB"/>
        </w:rPr>
        <w:t>place</w:t>
      </w:r>
      <w:r w:rsidRPr="00A54F95">
        <w:rPr>
          <w:lang w:val="en-GB"/>
        </w:rPr>
        <w:t xml:space="preserve"> the promotion of investments </w:t>
      </w:r>
      <w:r>
        <w:rPr>
          <w:lang w:val="en-GB"/>
        </w:rPr>
        <w:t xml:space="preserve">in </w:t>
      </w:r>
      <w:r w:rsidRPr="00A54F95">
        <w:rPr>
          <w:lang w:val="en-GB"/>
        </w:rPr>
        <w:t>electricity at the forefront of post-epidemic exit strategies for at least two reasons:</w:t>
      </w:r>
    </w:p>
    <w:p w14:paraId="1B0FC76C" w14:textId="5B1252FB" w:rsidR="00AE5F61" w:rsidRPr="00300B5A" w:rsidRDefault="00A54F95" w:rsidP="00191E13">
      <w:pPr>
        <w:pStyle w:val="Odstavekseznama"/>
        <w:numPr>
          <w:ilvl w:val="0"/>
          <w:numId w:val="3"/>
        </w:numPr>
        <w:spacing w:after="120"/>
        <w:jc w:val="both"/>
        <w:rPr>
          <w:lang w:val="en-GB"/>
        </w:rPr>
      </w:pPr>
      <w:r w:rsidRPr="00A54F95">
        <w:rPr>
          <w:lang w:val="en-GB"/>
        </w:rPr>
        <w:t xml:space="preserve">They </w:t>
      </w:r>
      <w:r>
        <w:rPr>
          <w:lang w:val="en-GB"/>
        </w:rPr>
        <w:t>allow</w:t>
      </w:r>
      <w:r w:rsidRPr="00A54F95">
        <w:rPr>
          <w:lang w:val="en-GB"/>
        </w:rPr>
        <w:t xml:space="preserve"> the population to have </w:t>
      </w:r>
      <w:r w:rsidR="000355B8">
        <w:rPr>
          <w:lang w:val="en-GB"/>
        </w:rPr>
        <w:t>a fair</w:t>
      </w:r>
      <w:r w:rsidRPr="00A54F95">
        <w:rPr>
          <w:lang w:val="en-GB"/>
        </w:rPr>
        <w:t xml:space="preserve"> standard of living, </w:t>
      </w:r>
      <w:r w:rsidR="000355B8">
        <w:rPr>
          <w:lang w:val="en-GB"/>
        </w:rPr>
        <w:t>allow development of</w:t>
      </w:r>
      <w:r w:rsidRPr="00A54F95">
        <w:rPr>
          <w:lang w:val="en-GB"/>
        </w:rPr>
        <w:t xml:space="preserve"> the economy and thus enable </w:t>
      </w:r>
      <w:r w:rsidR="000355B8">
        <w:rPr>
          <w:lang w:val="en-GB"/>
        </w:rPr>
        <w:t>job creation</w:t>
      </w:r>
      <w:r w:rsidR="00AE5F61" w:rsidRPr="00300B5A">
        <w:rPr>
          <w:lang w:val="en-GB"/>
        </w:rPr>
        <w:t>.</w:t>
      </w:r>
    </w:p>
    <w:p w14:paraId="47624D08" w14:textId="79035C59" w:rsidR="00AE5F61" w:rsidRPr="00300B5A" w:rsidRDefault="000355B8" w:rsidP="00191E13">
      <w:pPr>
        <w:pStyle w:val="Odstavekseznama"/>
        <w:numPr>
          <w:ilvl w:val="0"/>
          <w:numId w:val="3"/>
        </w:numPr>
        <w:spacing w:after="120"/>
        <w:jc w:val="both"/>
        <w:rPr>
          <w:lang w:val="en-GB"/>
        </w:rPr>
      </w:pPr>
      <w:r w:rsidRPr="000355B8">
        <w:rPr>
          <w:lang w:val="en-GB"/>
        </w:rPr>
        <w:t xml:space="preserve">As all electric vehicles, heat pumps, air conditioners and small power plants will be connected to electricity distribution networks, the realization of sustainable strategies will also depend on their strength, robustness and </w:t>
      </w:r>
      <w:r w:rsidR="00935942">
        <w:rPr>
          <w:lang w:val="en-GB"/>
        </w:rPr>
        <w:t>advance nature</w:t>
      </w:r>
      <w:r w:rsidR="00AE5F61" w:rsidRPr="00300B5A">
        <w:rPr>
          <w:lang w:val="en-GB"/>
        </w:rPr>
        <w:t xml:space="preserve">. </w:t>
      </w:r>
    </w:p>
    <w:p w14:paraId="69313233" w14:textId="77777777" w:rsidR="000355B8" w:rsidRDefault="000355B8" w:rsidP="00191E13">
      <w:pPr>
        <w:spacing w:after="120"/>
        <w:jc w:val="both"/>
        <w:rPr>
          <w:rStyle w:val="Intenzivenpoudarek"/>
          <w:lang w:val="en-GB"/>
        </w:rPr>
      </w:pPr>
      <w:r w:rsidRPr="000355B8">
        <w:rPr>
          <w:rStyle w:val="Intenzivenpoudarek"/>
          <w:lang w:val="en-GB"/>
        </w:rPr>
        <w:t>Future cooperation between the European Investment Bank and Elektro Maribor</w:t>
      </w:r>
    </w:p>
    <w:p w14:paraId="066B44EA" w14:textId="1403082B" w:rsidR="00AE5F61" w:rsidRPr="00300B5A" w:rsidRDefault="000355B8" w:rsidP="00191E13">
      <w:pPr>
        <w:spacing w:after="120"/>
        <w:jc w:val="both"/>
        <w:rPr>
          <w:lang w:val="en-GB"/>
        </w:rPr>
      </w:pPr>
      <w:r w:rsidRPr="000355B8">
        <w:rPr>
          <w:lang w:val="en-GB"/>
        </w:rPr>
        <w:t xml:space="preserve">The new cooperation agreement with the European Investment Bank, </w:t>
      </w:r>
      <w:r>
        <w:rPr>
          <w:lang w:val="en-GB"/>
        </w:rPr>
        <w:t>for</w:t>
      </w:r>
      <w:r w:rsidRPr="000355B8">
        <w:rPr>
          <w:lang w:val="en-GB"/>
        </w:rPr>
        <w:t xml:space="preserve"> EUR 31 million, aims to finance investments in the electricity distribution network in the supply area of Elektro Maribor, </w:t>
      </w:r>
      <w:r>
        <w:rPr>
          <w:lang w:val="en-GB"/>
        </w:rPr>
        <w:t>a home of almost a</w:t>
      </w:r>
      <w:r w:rsidRPr="000355B8">
        <w:rPr>
          <w:lang w:val="en-GB"/>
        </w:rPr>
        <w:t xml:space="preserve"> quarter of the population of the Republic of Slovenia</w:t>
      </w:r>
      <w:r w:rsidR="00193ECD" w:rsidRPr="00300B5A">
        <w:rPr>
          <w:lang w:val="en-GB"/>
        </w:rPr>
        <w:t xml:space="preserve">. </w:t>
      </w:r>
      <w:r>
        <w:rPr>
          <w:lang w:val="en-GB"/>
        </w:rPr>
        <w:t>With</w:t>
      </w:r>
      <w:r w:rsidRPr="000355B8">
        <w:rPr>
          <w:lang w:val="en-GB"/>
        </w:rPr>
        <w:t xml:space="preserve"> its own funds, the funds of the European Union and also with the help of the European Investment Bank</w:t>
      </w:r>
      <w:r>
        <w:rPr>
          <w:lang w:val="en-GB"/>
        </w:rPr>
        <w:t>, Elektro Maribor plans</w:t>
      </w:r>
      <w:r w:rsidRPr="000355B8">
        <w:rPr>
          <w:lang w:val="en-GB"/>
        </w:rPr>
        <w:t xml:space="preserve"> in the coming years</w:t>
      </w:r>
      <w:r>
        <w:rPr>
          <w:lang w:val="en-GB"/>
        </w:rPr>
        <w:t xml:space="preserve"> to:</w:t>
      </w:r>
    </w:p>
    <w:p w14:paraId="0451CF16" w14:textId="53FDA53E" w:rsidR="009E5844" w:rsidRPr="00300B5A" w:rsidRDefault="000355B8" w:rsidP="009E5844">
      <w:pPr>
        <w:pStyle w:val="Odstavekseznama"/>
        <w:numPr>
          <w:ilvl w:val="0"/>
          <w:numId w:val="1"/>
        </w:numPr>
        <w:spacing w:after="120"/>
        <w:jc w:val="both"/>
        <w:rPr>
          <w:lang w:val="en-GB"/>
        </w:rPr>
      </w:pPr>
      <w:r>
        <w:rPr>
          <w:lang w:val="en-GB"/>
        </w:rPr>
        <w:t>Increase the reliability of the entire electricity system by investing in significant low, medium and high voltage facilities.</w:t>
      </w:r>
      <w:r w:rsidR="009E5844" w:rsidRPr="00300B5A">
        <w:rPr>
          <w:lang w:val="en-GB"/>
        </w:rPr>
        <w:t xml:space="preserve"> </w:t>
      </w:r>
    </w:p>
    <w:p w14:paraId="5C3F8286" w14:textId="0B656290" w:rsidR="00AE5F61" w:rsidRPr="00300B5A" w:rsidRDefault="000355B8" w:rsidP="00191E13">
      <w:pPr>
        <w:pStyle w:val="Odstavekseznama"/>
        <w:numPr>
          <w:ilvl w:val="0"/>
          <w:numId w:val="1"/>
        </w:numPr>
        <w:spacing w:after="120"/>
        <w:jc w:val="both"/>
        <w:rPr>
          <w:lang w:val="en-GB"/>
        </w:rPr>
      </w:pPr>
      <w:r>
        <w:rPr>
          <w:lang w:val="en-GB"/>
        </w:rPr>
        <w:t>Increase the level of network robustness</w:t>
      </w:r>
      <w:r w:rsidR="00AE5F61" w:rsidRPr="00300B5A">
        <w:rPr>
          <w:lang w:val="en-GB"/>
        </w:rPr>
        <w:t xml:space="preserve">. </w:t>
      </w:r>
      <w:r w:rsidRPr="000355B8">
        <w:rPr>
          <w:lang w:val="en-GB"/>
        </w:rPr>
        <w:t>The length of the overhead uninsulated medium and low voltage network will be reduced by approx. 430 km</w:t>
      </w:r>
      <w:r>
        <w:rPr>
          <w:lang w:val="en-GB"/>
        </w:rPr>
        <w:t xml:space="preserve"> in the next three years</w:t>
      </w:r>
      <w:r w:rsidRPr="000355B8">
        <w:rPr>
          <w:lang w:val="en-GB"/>
        </w:rPr>
        <w:t xml:space="preserve">, and the length of the underground network and the </w:t>
      </w:r>
      <w:r>
        <w:rPr>
          <w:lang w:val="en-GB"/>
        </w:rPr>
        <w:t>overhead</w:t>
      </w:r>
      <w:r w:rsidRPr="000355B8">
        <w:rPr>
          <w:lang w:val="en-GB"/>
        </w:rPr>
        <w:t xml:space="preserve"> i</w:t>
      </w:r>
      <w:r>
        <w:rPr>
          <w:lang w:val="en-GB"/>
        </w:rPr>
        <w:t>nsul</w:t>
      </w:r>
      <w:r w:rsidRPr="000355B8">
        <w:rPr>
          <w:lang w:val="en-GB"/>
        </w:rPr>
        <w:t>ated medium and low voltage network will be increased by approx. 860 km.</w:t>
      </w:r>
    </w:p>
    <w:p w14:paraId="0B7F2D65" w14:textId="4928DB2C" w:rsidR="00AE5F61" w:rsidRPr="00300B5A" w:rsidRDefault="000355B8" w:rsidP="00191E13">
      <w:pPr>
        <w:pStyle w:val="Odstavekseznama"/>
        <w:numPr>
          <w:ilvl w:val="0"/>
          <w:numId w:val="1"/>
        </w:numPr>
        <w:spacing w:after="120"/>
        <w:jc w:val="both"/>
        <w:rPr>
          <w:lang w:val="en-GB"/>
        </w:rPr>
      </w:pPr>
      <w:r>
        <w:rPr>
          <w:lang w:val="en-GB"/>
        </w:rPr>
        <w:t>Increase the network strength</w:t>
      </w:r>
      <w:r w:rsidR="00AE5F61" w:rsidRPr="00300B5A">
        <w:rPr>
          <w:lang w:val="en-GB"/>
        </w:rPr>
        <w:t xml:space="preserve">, </w:t>
      </w:r>
      <w:r>
        <w:rPr>
          <w:lang w:val="en-GB"/>
        </w:rPr>
        <w:t>also by building new transformer stations</w:t>
      </w:r>
      <w:r w:rsidR="00AE5F61" w:rsidRPr="00300B5A">
        <w:rPr>
          <w:lang w:val="en-GB"/>
        </w:rPr>
        <w:t>.</w:t>
      </w:r>
    </w:p>
    <w:p w14:paraId="2F6301F9" w14:textId="338CDA9C" w:rsidR="009E5844" w:rsidRPr="00300B5A" w:rsidRDefault="000355B8" w:rsidP="009E5844">
      <w:pPr>
        <w:pStyle w:val="Odstavekseznama"/>
        <w:numPr>
          <w:ilvl w:val="0"/>
          <w:numId w:val="1"/>
        </w:numPr>
        <w:spacing w:after="120"/>
        <w:jc w:val="both"/>
        <w:rPr>
          <w:lang w:val="en-GB"/>
        </w:rPr>
      </w:pPr>
      <w:r>
        <w:rPr>
          <w:lang w:val="en-GB"/>
        </w:rPr>
        <w:t xml:space="preserve">Continue the </w:t>
      </w:r>
      <w:r w:rsidR="00246F7D">
        <w:rPr>
          <w:lang w:val="en-GB"/>
        </w:rPr>
        <w:t xml:space="preserve">construction of the advanced metering system. </w:t>
      </w:r>
      <w:r w:rsidR="00246F7D" w:rsidRPr="00246F7D">
        <w:rPr>
          <w:rFonts w:cstheme="minorHAnsi"/>
          <w:bCs/>
          <w:lang w:val="en-GB"/>
        </w:rPr>
        <w:t>By the end of 2020, at least 90</w:t>
      </w:r>
      <w:r w:rsidR="006C1771">
        <w:rPr>
          <w:rFonts w:cstheme="minorHAnsi"/>
          <w:bCs/>
          <w:lang w:val="en-GB"/>
        </w:rPr>
        <w:t xml:space="preserve"> </w:t>
      </w:r>
      <w:r w:rsidR="00246F7D" w:rsidRPr="00246F7D">
        <w:rPr>
          <w:rFonts w:cstheme="minorHAnsi"/>
          <w:bCs/>
          <w:lang w:val="en-GB"/>
        </w:rPr>
        <w:t>% of all me</w:t>
      </w:r>
      <w:r w:rsidR="00246F7D">
        <w:rPr>
          <w:rFonts w:cstheme="minorHAnsi"/>
          <w:bCs/>
          <w:lang w:val="en-GB"/>
        </w:rPr>
        <w:t>ter</w:t>
      </w:r>
      <w:r w:rsidR="00246F7D" w:rsidRPr="00246F7D">
        <w:rPr>
          <w:rFonts w:cstheme="minorHAnsi"/>
          <w:bCs/>
          <w:lang w:val="en-GB"/>
        </w:rPr>
        <w:t xml:space="preserve"> points will be included in the advanced </w:t>
      </w:r>
      <w:r w:rsidR="00246F7D">
        <w:rPr>
          <w:rFonts w:cstheme="minorHAnsi"/>
          <w:bCs/>
          <w:lang w:val="en-GB"/>
        </w:rPr>
        <w:t>metering</w:t>
      </w:r>
      <w:r w:rsidR="00246F7D" w:rsidRPr="00246F7D">
        <w:rPr>
          <w:rFonts w:cstheme="minorHAnsi"/>
          <w:bCs/>
          <w:lang w:val="en-GB"/>
        </w:rPr>
        <w:t xml:space="preserve"> system</w:t>
      </w:r>
      <w:r w:rsidR="009E5844" w:rsidRPr="00300B5A">
        <w:rPr>
          <w:rFonts w:cstheme="minorHAnsi"/>
          <w:bCs/>
          <w:lang w:val="en-GB"/>
        </w:rPr>
        <w:t xml:space="preserve">. </w:t>
      </w:r>
    </w:p>
    <w:p w14:paraId="28FD1F95" w14:textId="2494776A" w:rsidR="00AE5F61" w:rsidRPr="00300B5A" w:rsidRDefault="00246F7D" w:rsidP="00191E13">
      <w:pPr>
        <w:pStyle w:val="Odstavekseznama"/>
        <w:numPr>
          <w:ilvl w:val="0"/>
          <w:numId w:val="1"/>
        </w:numPr>
        <w:spacing w:after="120"/>
        <w:jc w:val="both"/>
        <w:rPr>
          <w:lang w:val="en-GB"/>
        </w:rPr>
      </w:pPr>
      <w:r>
        <w:rPr>
          <w:lang w:val="en-GB"/>
        </w:rPr>
        <w:t xml:space="preserve">Increase the number of grid-integrated renewable energy sources in accordance with the adopted objectives </w:t>
      </w:r>
      <w:r w:rsidRPr="00246F7D">
        <w:rPr>
          <w:lang w:val="en-GB"/>
        </w:rPr>
        <w:t>of supporting distributed electricity generation</w:t>
      </w:r>
      <w:r w:rsidR="00E67B27" w:rsidRPr="00300B5A">
        <w:rPr>
          <w:lang w:val="en-GB"/>
        </w:rPr>
        <w:t>.</w:t>
      </w:r>
      <w:r w:rsidR="00AE5F61" w:rsidRPr="00300B5A">
        <w:rPr>
          <w:lang w:val="en-GB"/>
        </w:rPr>
        <w:t xml:space="preserve"> </w:t>
      </w:r>
    </w:p>
    <w:p w14:paraId="6E650D36" w14:textId="10D5CE33" w:rsidR="00B304B5" w:rsidRPr="00300B5A" w:rsidRDefault="00246F7D" w:rsidP="00191E13">
      <w:pPr>
        <w:pStyle w:val="Odstavekseznama"/>
        <w:numPr>
          <w:ilvl w:val="0"/>
          <w:numId w:val="1"/>
        </w:numPr>
        <w:spacing w:after="120"/>
        <w:jc w:val="both"/>
        <w:rPr>
          <w:lang w:val="en-GB"/>
        </w:rPr>
      </w:pPr>
      <w:r>
        <w:rPr>
          <w:lang w:val="en-GB"/>
        </w:rPr>
        <w:t>F</w:t>
      </w:r>
      <w:r w:rsidRPr="00246F7D">
        <w:rPr>
          <w:lang w:val="en-GB"/>
        </w:rPr>
        <w:t>urther reduce network losses and improve power supply quality factors</w:t>
      </w:r>
      <w:r w:rsidR="00AE5F61" w:rsidRPr="00300B5A">
        <w:rPr>
          <w:lang w:val="en-GB"/>
        </w:rPr>
        <w:t>.</w:t>
      </w:r>
      <w:r w:rsidR="00B304B5" w:rsidRPr="00300B5A">
        <w:rPr>
          <w:lang w:val="en-GB"/>
        </w:rPr>
        <w:t xml:space="preserve"> </w:t>
      </w:r>
    </w:p>
    <w:p w14:paraId="5F504B60" w14:textId="2CE1902B" w:rsidR="00AE5F61" w:rsidRPr="00300B5A" w:rsidRDefault="00AE5F61" w:rsidP="00191E13">
      <w:pPr>
        <w:pStyle w:val="Odstavekseznama"/>
        <w:spacing w:after="120"/>
        <w:jc w:val="both"/>
        <w:rPr>
          <w:lang w:val="en-GB"/>
        </w:rPr>
      </w:pPr>
    </w:p>
    <w:p w14:paraId="5406D0ED" w14:textId="43ADEBD0" w:rsidR="000923CC" w:rsidRPr="00300B5A" w:rsidRDefault="00246F7D" w:rsidP="00191E13">
      <w:pPr>
        <w:spacing w:after="120"/>
        <w:jc w:val="both"/>
        <w:rPr>
          <w:lang w:val="en-GB"/>
        </w:rPr>
      </w:pPr>
      <w:r w:rsidRPr="00246F7D">
        <w:rPr>
          <w:lang w:val="en-GB"/>
        </w:rPr>
        <w:t>The cooperation between Elektro Maribor and the European Investment Bank will continue to be an important contribution to a sustainable way of life, promoting economic development and energy transition.</w:t>
      </w:r>
      <w:r w:rsidR="000923CC" w:rsidRPr="00300B5A">
        <w:rPr>
          <w:lang w:val="en-GB"/>
        </w:rPr>
        <w:t xml:space="preserve"> </w:t>
      </w:r>
      <w:r w:rsidRPr="00246F7D">
        <w:rPr>
          <w:lang w:val="en-GB"/>
        </w:rPr>
        <w:t>More robust, strong and advanced electricity distribution networks are an important pre</w:t>
      </w:r>
      <w:r>
        <w:rPr>
          <w:lang w:val="en-GB"/>
        </w:rPr>
        <w:t>requisite</w:t>
      </w:r>
      <w:r w:rsidRPr="00246F7D">
        <w:rPr>
          <w:lang w:val="en-GB"/>
        </w:rPr>
        <w:t xml:space="preserve"> for a successful transition to a low-carbon society.</w:t>
      </w:r>
      <w:r w:rsidR="000923CC" w:rsidRPr="00300B5A">
        <w:rPr>
          <w:lang w:val="en-GB"/>
        </w:rPr>
        <w:t xml:space="preserve"> </w:t>
      </w:r>
      <w:r w:rsidR="00C71C23" w:rsidRPr="00C71C23">
        <w:t xml:space="preserve">In </w:t>
      </w:r>
      <w:r w:rsidR="00C71C23" w:rsidRPr="00C71C23">
        <w:t>post-</w:t>
      </w:r>
      <w:r w:rsidR="00C71C23" w:rsidRPr="00C71C23">
        <w:t>e</w:t>
      </w:r>
      <w:bookmarkStart w:id="0" w:name="_GoBack"/>
      <w:bookmarkEnd w:id="0"/>
      <w:r w:rsidR="00C71C23" w:rsidRPr="00C71C23">
        <w:t>pi</w:t>
      </w:r>
      <w:r w:rsidR="00C71C23" w:rsidRPr="00C71C23">
        <w:t>demic</w:t>
      </w:r>
      <w:r w:rsidR="00C71C23" w:rsidRPr="00C71C23">
        <w:t xml:space="preserve"> times investments in </w:t>
      </w:r>
      <w:r w:rsidR="00C71C23" w:rsidRPr="00C71C23">
        <w:rPr>
          <w:lang w:val="en-GB"/>
        </w:rPr>
        <w:t>electricity distribution network</w:t>
      </w:r>
      <w:r w:rsidR="00C71C23" w:rsidRPr="00C71C23">
        <w:rPr>
          <w:lang w:val="en-GB"/>
        </w:rPr>
        <w:t xml:space="preserve"> are important stimulator of re-economic development and relevant part of outgoing developmental strategies.</w:t>
      </w:r>
    </w:p>
    <w:sectPr w:rsidR="000923CC" w:rsidRPr="00300B5A" w:rsidSect="004708C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493E" w14:textId="77777777" w:rsidR="004620D5" w:rsidRDefault="004620D5" w:rsidP="00F8056D">
      <w:pPr>
        <w:spacing w:after="0" w:line="240" w:lineRule="auto"/>
      </w:pPr>
      <w:r>
        <w:separator/>
      </w:r>
    </w:p>
  </w:endnote>
  <w:endnote w:type="continuationSeparator" w:id="0">
    <w:p w14:paraId="54E7FDE1" w14:textId="77777777" w:rsidR="004620D5" w:rsidRDefault="004620D5" w:rsidP="00F8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0B3C8" w14:textId="77777777" w:rsidR="004620D5" w:rsidRDefault="004620D5" w:rsidP="00F8056D">
      <w:pPr>
        <w:spacing w:after="0" w:line="240" w:lineRule="auto"/>
      </w:pPr>
      <w:r>
        <w:separator/>
      </w:r>
    </w:p>
  </w:footnote>
  <w:footnote w:type="continuationSeparator" w:id="0">
    <w:p w14:paraId="52B6CACC" w14:textId="77777777" w:rsidR="004620D5" w:rsidRDefault="004620D5" w:rsidP="00F805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5A5F"/>
    <w:multiLevelType w:val="hybridMultilevel"/>
    <w:tmpl w:val="7C041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6B77C68"/>
    <w:multiLevelType w:val="hybridMultilevel"/>
    <w:tmpl w:val="0E6484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6C51DD6"/>
    <w:multiLevelType w:val="hybridMultilevel"/>
    <w:tmpl w:val="7D78E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D636AC3"/>
    <w:multiLevelType w:val="hybridMultilevel"/>
    <w:tmpl w:val="99EEC22E"/>
    <w:lvl w:ilvl="0" w:tplc="25F0ECB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6B"/>
    <w:rsid w:val="00026F70"/>
    <w:rsid w:val="00027C37"/>
    <w:rsid w:val="000355B8"/>
    <w:rsid w:val="000446E3"/>
    <w:rsid w:val="00053CDE"/>
    <w:rsid w:val="000923CC"/>
    <w:rsid w:val="000B44F8"/>
    <w:rsid w:val="00191E13"/>
    <w:rsid w:val="00193ECD"/>
    <w:rsid w:val="00246F7D"/>
    <w:rsid w:val="00272641"/>
    <w:rsid w:val="00300B5A"/>
    <w:rsid w:val="00303EF9"/>
    <w:rsid w:val="00333A10"/>
    <w:rsid w:val="003E61D8"/>
    <w:rsid w:val="00406DDE"/>
    <w:rsid w:val="00446B0E"/>
    <w:rsid w:val="004620D5"/>
    <w:rsid w:val="004708CC"/>
    <w:rsid w:val="004F22AC"/>
    <w:rsid w:val="004F23D8"/>
    <w:rsid w:val="0050688F"/>
    <w:rsid w:val="0058676B"/>
    <w:rsid w:val="00611B3D"/>
    <w:rsid w:val="00660394"/>
    <w:rsid w:val="006C1771"/>
    <w:rsid w:val="006E2830"/>
    <w:rsid w:val="00793CCC"/>
    <w:rsid w:val="007B3A6C"/>
    <w:rsid w:val="007F5670"/>
    <w:rsid w:val="00822420"/>
    <w:rsid w:val="008255BB"/>
    <w:rsid w:val="008667BD"/>
    <w:rsid w:val="00872565"/>
    <w:rsid w:val="00915AC7"/>
    <w:rsid w:val="00935942"/>
    <w:rsid w:val="00954C7A"/>
    <w:rsid w:val="009808A6"/>
    <w:rsid w:val="00987CDE"/>
    <w:rsid w:val="009D480E"/>
    <w:rsid w:val="009E5844"/>
    <w:rsid w:val="00A2641F"/>
    <w:rsid w:val="00A54F95"/>
    <w:rsid w:val="00AB4912"/>
    <w:rsid w:val="00AE5F61"/>
    <w:rsid w:val="00B11D2F"/>
    <w:rsid w:val="00B16526"/>
    <w:rsid w:val="00B304B5"/>
    <w:rsid w:val="00B5135F"/>
    <w:rsid w:val="00B63A44"/>
    <w:rsid w:val="00BB7F4E"/>
    <w:rsid w:val="00BD2B0E"/>
    <w:rsid w:val="00BF13CE"/>
    <w:rsid w:val="00C20823"/>
    <w:rsid w:val="00C71C23"/>
    <w:rsid w:val="00D553A1"/>
    <w:rsid w:val="00D74605"/>
    <w:rsid w:val="00DC4B34"/>
    <w:rsid w:val="00E441D5"/>
    <w:rsid w:val="00E56E8A"/>
    <w:rsid w:val="00E67B27"/>
    <w:rsid w:val="00F20449"/>
    <w:rsid w:val="00F43134"/>
    <w:rsid w:val="00F61038"/>
    <w:rsid w:val="00F805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47661"/>
  <w15:chartTrackingRefBased/>
  <w15:docId w15:val="{BCEA1819-5998-4E8D-A5D1-0DB18005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0688F"/>
    <w:pPr>
      <w:ind w:left="720"/>
      <w:contextualSpacing/>
    </w:pPr>
  </w:style>
  <w:style w:type="character" w:styleId="Pripombasklic">
    <w:name w:val="annotation reference"/>
    <w:basedOn w:val="Privzetapisavaodstavka"/>
    <w:uiPriority w:val="99"/>
    <w:semiHidden/>
    <w:unhideWhenUsed/>
    <w:rsid w:val="00B11D2F"/>
    <w:rPr>
      <w:sz w:val="16"/>
      <w:szCs w:val="16"/>
    </w:rPr>
  </w:style>
  <w:style w:type="paragraph" w:styleId="Pripombabesedilo">
    <w:name w:val="annotation text"/>
    <w:basedOn w:val="Navaden"/>
    <w:link w:val="PripombabesediloZnak"/>
    <w:uiPriority w:val="99"/>
    <w:semiHidden/>
    <w:unhideWhenUsed/>
    <w:rsid w:val="00B11D2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11D2F"/>
    <w:rPr>
      <w:sz w:val="20"/>
      <w:szCs w:val="20"/>
    </w:rPr>
  </w:style>
  <w:style w:type="paragraph" w:styleId="Zadevapripombe">
    <w:name w:val="annotation subject"/>
    <w:basedOn w:val="Pripombabesedilo"/>
    <w:next w:val="Pripombabesedilo"/>
    <w:link w:val="ZadevapripombeZnak"/>
    <w:uiPriority w:val="99"/>
    <w:semiHidden/>
    <w:unhideWhenUsed/>
    <w:rsid w:val="00B11D2F"/>
    <w:rPr>
      <w:b/>
      <w:bCs/>
    </w:rPr>
  </w:style>
  <w:style w:type="character" w:customStyle="1" w:styleId="ZadevapripombeZnak">
    <w:name w:val="Zadeva pripombe Znak"/>
    <w:basedOn w:val="PripombabesediloZnak"/>
    <w:link w:val="Zadevapripombe"/>
    <w:uiPriority w:val="99"/>
    <w:semiHidden/>
    <w:rsid w:val="00B11D2F"/>
    <w:rPr>
      <w:b/>
      <w:bCs/>
      <w:sz w:val="20"/>
      <w:szCs w:val="20"/>
    </w:rPr>
  </w:style>
  <w:style w:type="paragraph" w:styleId="Besedilooblaka">
    <w:name w:val="Balloon Text"/>
    <w:basedOn w:val="Navaden"/>
    <w:link w:val="BesedilooblakaZnak"/>
    <w:uiPriority w:val="99"/>
    <w:semiHidden/>
    <w:unhideWhenUsed/>
    <w:rsid w:val="00B11D2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11D2F"/>
    <w:rPr>
      <w:rFonts w:ascii="Segoe UI" w:hAnsi="Segoe UI" w:cs="Segoe UI"/>
      <w:sz w:val="18"/>
      <w:szCs w:val="18"/>
    </w:rPr>
  </w:style>
  <w:style w:type="table" w:styleId="Tabelamrea">
    <w:name w:val="Table Grid"/>
    <w:basedOn w:val="Navadnatabela"/>
    <w:uiPriority w:val="39"/>
    <w:rsid w:val="00303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8056D"/>
    <w:pPr>
      <w:tabs>
        <w:tab w:val="center" w:pos="4536"/>
        <w:tab w:val="right" w:pos="9072"/>
      </w:tabs>
      <w:spacing w:after="0" w:line="240" w:lineRule="auto"/>
    </w:pPr>
  </w:style>
  <w:style w:type="character" w:customStyle="1" w:styleId="GlavaZnak">
    <w:name w:val="Glava Znak"/>
    <w:basedOn w:val="Privzetapisavaodstavka"/>
    <w:link w:val="Glava"/>
    <w:uiPriority w:val="99"/>
    <w:rsid w:val="00F8056D"/>
  </w:style>
  <w:style w:type="paragraph" w:styleId="Noga">
    <w:name w:val="footer"/>
    <w:basedOn w:val="Navaden"/>
    <w:link w:val="NogaZnak"/>
    <w:uiPriority w:val="99"/>
    <w:unhideWhenUsed/>
    <w:rsid w:val="00F8056D"/>
    <w:pPr>
      <w:tabs>
        <w:tab w:val="center" w:pos="4536"/>
        <w:tab w:val="right" w:pos="9072"/>
      </w:tabs>
      <w:spacing w:after="0" w:line="240" w:lineRule="auto"/>
    </w:pPr>
  </w:style>
  <w:style w:type="character" w:customStyle="1" w:styleId="NogaZnak">
    <w:name w:val="Noga Znak"/>
    <w:basedOn w:val="Privzetapisavaodstavka"/>
    <w:link w:val="Noga"/>
    <w:uiPriority w:val="99"/>
    <w:rsid w:val="00F8056D"/>
  </w:style>
  <w:style w:type="character" w:styleId="Intenzivenpoudarek">
    <w:name w:val="Intense Emphasis"/>
    <w:basedOn w:val="Privzetapisavaodstavka"/>
    <w:uiPriority w:val="21"/>
    <w:qFormat/>
    <w:rsid w:val="00AE5F61"/>
    <w:rPr>
      <w:i/>
      <w:iCs/>
      <w:color w:val="5B9BD5" w:themeColor="accent1"/>
    </w:rPr>
  </w:style>
  <w:style w:type="paragraph" w:styleId="Revizija">
    <w:name w:val="Revision"/>
    <w:hidden/>
    <w:uiPriority w:val="99"/>
    <w:semiHidden/>
    <w:rsid w:val="00987C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3130">
      <w:bodyDiv w:val="1"/>
      <w:marLeft w:val="0"/>
      <w:marRight w:val="0"/>
      <w:marTop w:val="0"/>
      <w:marBottom w:val="0"/>
      <w:divBdr>
        <w:top w:val="none" w:sz="0" w:space="0" w:color="auto"/>
        <w:left w:val="none" w:sz="0" w:space="0" w:color="auto"/>
        <w:bottom w:val="none" w:sz="0" w:space="0" w:color="auto"/>
        <w:right w:val="none" w:sz="0" w:space="0" w:color="auto"/>
      </w:divBdr>
    </w:div>
    <w:div w:id="65248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941</Words>
  <Characters>5366</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Elektro Maribor d.d.</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Sovič Boris</dc:creator>
  <cp:keywords/>
  <dc:description/>
  <cp:lastModifiedBy>Zagomilšek Cizelj Karin</cp:lastModifiedBy>
  <cp:revision>3</cp:revision>
  <cp:lastPrinted>2020-05-26T05:31:00Z</cp:lastPrinted>
  <dcterms:created xsi:type="dcterms:W3CDTF">2020-05-26T08:17:00Z</dcterms:created>
  <dcterms:modified xsi:type="dcterms:W3CDTF">2020-05-26T09:06:00Z</dcterms:modified>
</cp:coreProperties>
</file>